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p w14:paraId="2235109A" w14:textId="7DDC37B2" w:rsidR="008D4D62" w:rsidRPr="00AD5D1E" w:rsidRDefault="008D4D62" w:rsidP="00B2333F">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737A4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r w:rsidRPr="00CA7129">
        <w:rPr>
          <w:rFonts w:ascii="Arial" w:hAnsi="Arial" w:cs="Arial"/>
          <w:b/>
          <w:bCs/>
          <w:i/>
          <w:iCs/>
        </w:rPr>
        <w:t>Automated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lastRenderedPageBreak/>
        <w:t>Phishing</w:t>
      </w:r>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Privacy by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Secure by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r w:rsidR="001D5BC3" w:rsidRPr="00CA7129">
        <w:rPr>
          <w:rFonts w:ascii="Arial" w:hAnsi="Arial" w:cs="Arial"/>
        </w:rPr>
        <w:t>:</w:t>
      </w:r>
      <w:r w:rsidRPr="00CA7129">
        <w:rPr>
          <w:rFonts w:ascii="Arial" w:hAnsi="Arial" w:cs="Arial"/>
        </w:rPr>
        <w:t xml:space="preserve"> Tipo de Phishing que envolve uma mensagem de texto, na maioria das vezes, através de SMS (Short Message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493479FE"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no âmbito do estado d</w:t>
      </w:r>
      <w:r w:rsidR="001168E0">
        <w:rPr>
          <w:rFonts w:ascii="Arial" w:hAnsi="Arial" w:cs="Arial"/>
        </w:rPr>
        <w:t>a</w:t>
      </w:r>
      <w:r w:rsidRPr="0005513B">
        <w:rPr>
          <w:rFonts w:ascii="Arial" w:hAnsi="Arial" w:cs="Arial"/>
        </w:rPr>
        <w:t xml:space="preserve"> </w:t>
      </w:r>
      <w:r w:rsidR="001168E0">
        <w:rPr>
          <w:rFonts w:ascii="Arial" w:hAnsi="Arial" w:cs="Arial"/>
        </w:rPr>
        <w:t>Bahia</w:t>
      </w:r>
      <w:r w:rsidRPr="0005513B">
        <w:rPr>
          <w:rFonts w:ascii="Arial" w:hAnsi="Arial" w:cs="Arial"/>
        </w:rPr>
        <w:t xml:space="preserve">, item </w:t>
      </w:r>
      <w:r w:rsidR="001168E0">
        <w:rPr>
          <w:rFonts w:ascii="Arial" w:hAnsi="Arial" w:cs="Arial"/>
        </w:rPr>
        <w:t xml:space="preserve">Barreiras e </w:t>
      </w:r>
      <w:r w:rsidR="00113487">
        <w:rPr>
          <w:rFonts w:ascii="Arial" w:hAnsi="Arial" w:cs="Arial"/>
        </w:rPr>
        <w:t>municípios limítrofes do PI e TO</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calcográfica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foi(ram)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foi(ram)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ocorrência, indicando o(s) milheiro(s) e a(s) centena(s) em que foi(ram)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foi(ram)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38077982"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BB2846">
        <w:rPr>
          <w:rFonts w:ascii="Arial" w:hAnsi="Arial" w:cs="Arial"/>
        </w:rPr>
        <w:t>Barreiras/BA</w:t>
      </w:r>
      <w:r w:rsidR="007F14C2" w:rsidRPr="00EC1784">
        <w:rPr>
          <w:rFonts w:ascii="Arial" w:hAnsi="Arial" w:cs="Arial"/>
        </w:rPr>
        <w:t xml:space="preserve"> </w:t>
      </w:r>
    </w:p>
    <w:p w14:paraId="0B0192FC" w14:textId="69BD2539"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BE36C3">
        <w:rPr>
          <w:rFonts w:ascii="Arial" w:hAnsi="Arial" w:cs="Arial"/>
        </w:rPr>
        <w:t>14.711.602,75</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4D7D0840"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BE36C3">
        <w:rPr>
          <w:rFonts w:ascii="Arial" w:hAnsi="Arial" w:cs="Arial"/>
        </w:rPr>
        <w:t>2.500.000,00</w:t>
      </w:r>
    </w:p>
    <w:p w14:paraId="6004F151" w14:textId="6D4953E4"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CA676A" w:rsidRPr="00586491">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65A2CC5C"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operacional(is) da </w:t>
      </w:r>
      <w:r w:rsidR="00882EF4" w:rsidRPr="00CA7129">
        <w:rPr>
          <w:rFonts w:ascii="Arial" w:hAnsi="Arial" w:cs="Arial"/>
        </w:rPr>
        <w:t>CONTRATADA</w:t>
      </w:r>
      <w:r w:rsidRPr="00CA7129">
        <w:rPr>
          <w:rFonts w:ascii="Arial" w:hAnsi="Arial" w:cs="Arial"/>
        </w:rPr>
        <w:t xml:space="preserve"> deverá(ão)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8B2714">
        <w:rPr>
          <w:rFonts w:ascii="Arial" w:hAnsi="Arial" w:cs="Arial"/>
        </w:rPr>
        <w:t>Barreiras/BA</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atualização(ões);</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r w:rsidR="00373AFA" w:rsidRPr="00E25B98">
              <w:rPr>
                <w:rFonts w:ascii="Arial" w:hAnsi="Arial" w:cs="Arial"/>
                <w:color w:val="000000"/>
                <w:sz w:val="18"/>
                <w:szCs w:val="18"/>
              </w:rPr>
              <w:t>nr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77777777" w:rsidR="00305EAA" w:rsidRDefault="00305EAA" w:rsidP="00B2333F">
      <w:pPr>
        <w:pStyle w:val="Ttulo"/>
        <w:tabs>
          <w:tab w:val="left" w:pos="993"/>
        </w:tabs>
        <w:ind w:left="993"/>
        <w:jc w:val="both"/>
        <w:rPr>
          <w:rStyle w:val="Ttulo1Char"/>
          <w:rFonts w:cs="Arial"/>
          <w:bCs/>
          <w:sz w:val="20"/>
          <w:u w:val="none"/>
        </w:rPr>
      </w:pPr>
    </w:p>
    <w:p w14:paraId="7B0D1787" w14:textId="7FEA858A" w:rsidR="00305EAA" w:rsidRDefault="0014011D" w:rsidP="00B2333F">
      <w:pPr>
        <w:pStyle w:val="Ttulo"/>
        <w:tabs>
          <w:tab w:val="left" w:pos="993"/>
        </w:tabs>
        <w:ind w:left="993"/>
        <w:jc w:val="both"/>
        <w:rPr>
          <w:rStyle w:val="Ttulo1Char"/>
          <w:rFonts w:cs="Arial"/>
          <w:bCs/>
          <w:sz w:val="20"/>
          <w:u w:val="none"/>
        </w:rPr>
      </w:pPr>
      <w:r w:rsidRPr="000F59C0">
        <w:rPr>
          <w:rStyle w:val="Ttulo1Char"/>
          <w:rFonts w:cs="Arial"/>
          <w:bCs/>
          <w:noProof/>
          <w:sz w:val="20"/>
          <w:u w:val="none"/>
        </w:rPr>
        <w:drawing>
          <wp:inline distT="0" distB="0" distL="0" distR="0" wp14:anchorId="6311ED0D" wp14:editId="41BFF78B">
            <wp:extent cx="5126278" cy="1175657"/>
            <wp:effectExtent l="0" t="0" r="0" b="5715"/>
            <wp:docPr id="14386121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12127" name=""/>
                    <pic:cNvPicPr/>
                  </pic:nvPicPr>
                  <pic:blipFill>
                    <a:blip r:embed="rId11"/>
                    <a:stretch>
                      <a:fillRect/>
                    </a:stretch>
                  </pic:blipFill>
                  <pic:spPr>
                    <a:xfrm>
                      <a:off x="0" y="0"/>
                      <a:ext cx="5169377" cy="1185541"/>
                    </a:xfrm>
                    <a:prstGeom prst="rect">
                      <a:avLst/>
                    </a:prstGeom>
                  </pic:spPr>
                </pic:pic>
              </a:graphicData>
            </a:graphic>
          </wp:inline>
        </w:drawing>
      </w:r>
    </w:p>
    <w:p w14:paraId="528EFED7" w14:textId="77777777" w:rsidR="00305EAA" w:rsidRDefault="00305EAA" w:rsidP="00B2333F">
      <w:pPr>
        <w:pStyle w:val="Ttulo"/>
        <w:tabs>
          <w:tab w:val="left" w:pos="993"/>
        </w:tabs>
        <w:ind w:left="993"/>
        <w:jc w:val="both"/>
        <w:rPr>
          <w:rStyle w:val="Ttulo1Char"/>
          <w:rFonts w:cs="Arial"/>
          <w:bCs/>
          <w:sz w:val="20"/>
          <w:u w:val="none"/>
        </w:rPr>
      </w:pPr>
    </w:p>
    <w:p w14:paraId="689A1ADD" w14:textId="77777777" w:rsidR="00305EAA" w:rsidRDefault="00305EAA" w:rsidP="00B2333F">
      <w:pPr>
        <w:pStyle w:val="Ttulo"/>
        <w:tabs>
          <w:tab w:val="left" w:pos="993"/>
        </w:tabs>
        <w:ind w:left="993"/>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w:t>
      </w:r>
      <w:r w:rsidRPr="00CA7129">
        <w:rPr>
          <w:rFonts w:ascii="Arial" w:hAnsi="Arial" w:cs="Arial"/>
        </w:rPr>
        <w:lastRenderedPageBreak/>
        <w:t>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w:t>
      </w:r>
      <w:r w:rsidRPr="0098210B">
        <w:rPr>
          <w:rFonts w:ascii="Arial" w:hAnsi="Arial" w:cs="Arial"/>
        </w:rPr>
        <w:lastRenderedPageBreak/>
        <w:t xml:space="preserve">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privacy by design e secure by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lastRenderedPageBreak/>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notificará a CONTRATANTE de qualquer violação de dados pessoais imediatamente após tomar conhecimento, inclusive aplicando medidas de contenção, </w:t>
      </w:r>
      <w:r w:rsidRPr="0064755F">
        <w:rPr>
          <w:rFonts w:ascii="Arial" w:hAnsi="Arial" w:cs="Arial"/>
        </w:rPr>
        <w:lastRenderedPageBreak/>
        <w:t>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GTVe: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C75D7" w14:textId="77777777" w:rsidR="00321C66" w:rsidRDefault="00321C66" w:rsidP="00147E6A">
      <w:r>
        <w:separator/>
      </w:r>
    </w:p>
  </w:endnote>
  <w:endnote w:type="continuationSeparator" w:id="0">
    <w:p w14:paraId="59A61426" w14:textId="77777777" w:rsidR="00321C66" w:rsidRDefault="00321C66" w:rsidP="00147E6A">
      <w:r>
        <w:continuationSeparator/>
      </w:r>
    </w:p>
  </w:endnote>
  <w:endnote w:type="continuationNotice" w:id="1">
    <w:p w14:paraId="1E125A17" w14:textId="77777777" w:rsidR="00321C66" w:rsidRDefault="00321C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C6541" w14:textId="77777777" w:rsidR="00321C66" w:rsidRDefault="00321C66" w:rsidP="00147E6A">
      <w:r>
        <w:separator/>
      </w:r>
    </w:p>
  </w:footnote>
  <w:footnote w:type="continuationSeparator" w:id="0">
    <w:p w14:paraId="0DCB0D04" w14:textId="77777777" w:rsidR="00321C66" w:rsidRDefault="00321C66" w:rsidP="00147E6A">
      <w:r>
        <w:continuationSeparator/>
      </w:r>
    </w:p>
  </w:footnote>
  <w:footnote w:type="continuationNotice" w:id="1">
    <w:p w14:paraId="59E89AE6" w14:textId="77777777" w:rsidR="00321C66" w:rsidRDefault="00321C66"/>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737A4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0695447"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737A40"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0695448"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737A4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0695449"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737A4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069545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1E2E"/>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2FA2"/>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87"/>
    <w:rsid w:val="001134FE"/>
    <w:rsid w:val="00113FBF"/>
    <w:rsid w:val="00114D5D"/>
    <w:rsid w:val="00115207"/>
    <w:rsid w:val="001153BE"/>
    <w:rsid w:val="001159A2"/>
    <w:rsid w:val="00115F57"/>
    <w:rsid w:val="001168E0"/>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11D"/>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48C"/>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66"/>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A40"/>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714"/>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178"/>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04"/>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46"/>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6C3"/>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1D444F3E-202B-4C6B-837C-88538F8E12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0e5b6e8-176a-4c1e-b76a-06c0039689ae"/>
    <ds:schemaRef ds:uri="8f36ac4e-0087-47df-bda7-82429442a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 ds:uri="30e5b6e8-176a-4c1e-b76a-06c0039689ae"/>
    <ds:schemaRef ds:uri="8f36ac4e-0087-47df-bda7-82429442a9bc"/>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56</Pages>
  <Words>21386</Words>
  <Characters>115486</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Ludmila de Souza Silveira</cp:lastModifiedBy>
  <cp:revision>71</cp:revision>
  <cp:lastPrinted>2025-11-29T01:39:00Z</cp:lastPrinted>
  <dcterms:created xsi:type="dcterms:W3CDTF">2026-01-22T15:46:00Z</dcterms:created>
  <dcterms:modified xsi:type="dcterms:W3CDTF">2026-05-19T14:31:00Z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